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武汉工商学院普通专升本成绩复查申请表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2020年普通专升本考试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217"/>
        <w:gridCol w:w="1233"/>
        <w:gridCol w:w="617"/>
        <w:gridCol w:w="374"/>
        <w:gridCol w:w="276"/>
        <w:gridCol w:w="573"/>
        <w:gridCol w:w="594"/>
        <w:gridCol w:w="166"/>
        <w:gridCol w:w="906"/>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姓名</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身份证号</w:t>
            </w:r>
          </w:p>
        </w:tc>
        <w:tc>
          <w:tcPr>
            <w:tcW w:w="3373"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考场号</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准考证号</w:t>
            </w:r>
          </w:p>
        </w:tc>
        <w:tc>
          <w:tcPr>
            <w:tcW w:w="3373"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申请复查科目</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所查科目原始成绩</w:t>
            </w:r>
          </w:p>
        </w:tc>
        <w:tc>
          <w:tcPr>
            <w:tcW w:w="3373"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联系电话</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申请日期</w:t>
            </w:r>
          </w:p>
        </w:tc>
        <w:tc>
          <w:tcPr>
            <w:tcW w:w="3373" w:type="dxa"/>
            <w:gridSpan w:val="2"/>
            <w:vAlign w:val="center"/>
          </w:tcPr>
          <w:p>
            <w:pPr>
              <w:wordWrap w:val="0"/>
              <w:jc w:val="right"/>
              <w:rPr>
                <w:rFonts w:hint="default"/>
                <w:vertAlign w:val="baseline"/>
                <w:lang w:val="en-US"/>
              </w:rPr>
            </w:pPr>
            <w:r>
              <w:rPr>
                <w:rFonts w:hint="eastAsia"/>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申请复查理由</w:t>
            </w:r>
          </w:p>
        </w:tc>
        <w:tc>
          <w:tcPr>
            <w:tcW w:w="8423" w:type="dxa"/>
            <w:gridSpan w:val="1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962" w:type="dxa"/>
            <w:gridSpan w:val="11"/>
            <w:vAlign w:val="center"/>
          </w:tcPr>
          <w:p>
            <w:pPr>
              <w:jc w:val="left"/>
              <w:rPr>
                <w:rFonts w:hint="default"/>
                <w:b/>
                <w:bCs/>
                <w:vertAlign w:val="baseline"/>
                <w:lang w:val="en-US" w:eastAsia="zh-CN"/>
              </w:rPr>
            </w:pPr>
            <w:r>
              <w:rPr>
                <w:rFonts w:hint="eastAsia"/>
                <w:b/>
                <w:bCs/>
                <w:vertAlign w:val="baseline"/>
                <w:lang w:val="en-US" w:eastAsia="zh-CN"/>
              </w:rPr>
              <w:t>注意：①考生须在认真阅读“复查须知”后手工填写本表，确认以上所填的信息完整、真实、准确、符合复查规定的要求 ，否则申请无效；②申请人填写以上部分，以下部分由复查工作人员填写。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Merge w:val="restart"/>
            <w:vAlign w:val="center"/>
          </w:tcPr>
          <w:p>
            <w:pPr>
              <w:jc w:val="center"/>
              <w:rPr>
                <w:rFonts w:hint="eastAsia"/>
                <w:vertAlign w:val="baseline"/>
                <w:lang w:val="en-US" w:eastAsia="zh-CN"/>
              </w:rPr>
            </w:pPr>
            <w:r>
              <w:rPr>
                <w:rFonts w:hint="eastAsia"/>
                <w:vertAlign w:val="baseline"/>
                <w:lang w:val="en-US" w:eastAsia="zh-CN"/>
              </w:rPr>
              <w:t>复查结果</w:t>
            </w:r>
          </w:p>
          <w:p>
            <w:pPr>
              <w:jc w:val="center"/>
              <w:rPr>
                <w:rFonts w:hint="default" w:eastAsiaTheme="minorEastAsia"/>
                <w:lang w:val="en-US" w:eastAsia="zh-CN"/>
              </w:rPr>
            </w:pPr>
            <w:r>
              <w:rPr>
                <w:rFonts w:hint="eastAsia"/>
                <w:vertAlign w:val="baseline"/>
                <w:lang w:val="en-US" w:eastAsia="zh-CN"/>
              </w:rPr>
              <w:t>及意见</w:t>
            </w:r>
          </w:p>
        </w:tc>
        <w:tc>
          <w:tcPr>
            <w:tcW w:w="1217" w:type="dxa"/>
            <w:vAlign w:val="center"/>
          </w:tcPr>
          <w:p>
            <w:pPr>
              <w:jc w:val="center"/>
              <w:rPr>
                <w:rFonts w:hint="default" w:eastAsiaTheme="minorEastAsia"/>
                <w:vertAlign w:val="baseline"/>
                <w:lang w:val="en-US" w:eastAsia="zh-CN"/>
              </w:rPr>
            </w:pPr>
            <w:r>
              <w:rPr>
                <w:rFonts w:hint="eastAsia"/>
                <w:vertAlign w:val="baseline"/>
                <w:lang w:val="en-US" w:eastAsia="zh-CN"/>
              </w:rPr>
              <w:t>原成绩</w:t>
            </w:r>
          </w:p>
        </w:tc>
        <w:tc>
          <w:tcPr>
            <w:tcW w:w="1233" w:type="dxa"/>
            <w:vAlign w:val="center"/>
          </w:tcPr>
          <w:p>
            <w:pPr>
              <w:jc w:val="center"/>
              <w:rPr>
                <w:vertAlign w:val="baseline"/>
              </w:rPr>
            </w:pPr>
          </w:p>
        </w:tc>
        <w:tc>
          <w:tcPr>
            <w:tcW w:w="1267" w:type="dxa"/>
            <w:gridSpan w:val="3"/>
            <w:vAlign w:val="center"/>
          </w:tcPr>
          <w:p>
            <w:pPr>
              <w:jc w:val="center"/>
              <w:rPr>
                <w:rFonts w:hint="default" w:eastAsiaTheme="minorEastAsia"/>
                <w:vertAlign w:val="baseline"/>
                <w:lang w:val="en-US" w:eastAsia="zh-CN"/>
              </w:rPr>
            </w:pPr>
            <w:r>
              <w:rPr>
                <w:rFonts w:hint="eastAsia"/>
                <w:vertAlign w:val="baseline"/>
                <w:lang w:val="en-US" w:eastAsia="zh-CN"/>
              </w:rPr>
              <w:t>复核后成绩</w:t>
            </w:r>
          </w:p>
        </w:tc>
        <w:tc>
          <w:tcPr>
            <w:tcW w:w="1167" w:type="dxa"/>
            <w:gridSpan w:val="2"/>
            <w:vAlign w:val="center"/>
          </w:tcPr>
          <w:p>
            <w:pPr>
              <w:jc w:val="center"/>
              <w:rPr>
                <w:vertAlign w:val="baseline"/>
              </w:rPr>
            </w:pPr>
          </w:p>
        </w:tc>
        <w:tc>
          <w:tcPr>
            <w:tcW w:w="1072" w:type="dxa"/>
            <w:gridSpan w:val="2"/>
            <w:vAlign w:val="center"/>
          </w:tcPr>
          <w:p>
            <w:pPr>
              <w:jc w:val="center"/>
              <w:rPr>
                <w:rFonts w:hint="default" w:eastAsiaTheme="minorEastAsia"/>
                <w:vertAlign w:val="baseline"/>
                <w:lang w:val="en-US" w:eastAsia="zh-CN"/>
              </w:rPr>
            </w:pPr>
            <w:r>
              <w:rPr>
                <w:rFonts w:hint="eastAsia"/>
                <w:vertAlign w:val="baseline"/>
                <w:lang w:val="en-US" w:eastAsia="zh-CN"/>
              </w:rPr>
              <w:t>阅卷教师</w:t>
            </w:r>
          </w:p>
        </w:tc>
        <w:tc>
          <w:tcPr>
            <w:tcW w:w="2467"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539" w:type="dxa"/>
            <w:vMerge w:val="continue"/>
            <w:vAlign w:val="center"/>
          </w:tcPr>
          <w:p>
            <w:pPr>
              <w:jc w:val="center"/>
              <w:rPr>
                <w:rFonts w:hint="eastAsia"/>
                <w:vertAlign w:val="baseline"/>
                <w:lang w:val="en-US" w:eastAsia="zh-CN"/>
              </w:rPr>
            </w:pPr>
          </w:p>
        </w:tc>
        <w:tc>
          <w:tcPr>
            <w:tcW w:w="8423" w:type="dxa"/>
            <w:gridSpan w:val="10"/>
            <w:vAlign w:val="center"/>
          </w:tcPr>
          <w:p>
            <w:pPr>
              <w:jc w:val="center"/>
              <w:rPr>
                <w:vertAlign w:val="baseline"/>
              </w:rPr>
            </w:pPr>
          </w:p>
          <w:p>
            <w:pPr>
              <w:jc w:val="center"/>
              <w:rPr>
                <w:vertAlign w:val="baseline"/>
              </w:rPr>
            </w:pPr>
          </w:p>
          <w:p>
            <w:pPr>
              <w:jc w:val="center"/>
              <w:rPr>
                <w:vertAlign w:val="baseline"/>
              </w:rPr>
            </w:pPr>
          </w:p>
          <w:p>
            <w:pPr>
              <w:jc w:val="center"/>
              <w:rPr>
                <w:vertAlign w:val="baseline"/>
              </w:rPr>
            </w:pPr>
          </w:p>
          <w:p>
            <w:pPr>
              <w:jc w:val="center"/>
              <w:rPr>
                <w:vertAlign w:val="baseline"/>
              </w:rPr>
            </w:pPr>
          </w:p>
          <w:p>
            <w:pPr>
              <w:jc w:val="center"/>
              <w:rPr>
                <w:vertAlign w:val="baseline"/>
              </w:rPr>
            </w:pP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Merge w:val="continue"/>
            <w:vAlign w:val="center"/>
          </w:tcPr>
          <w:p>
            <w:pPr>
              <w:jc w:val="center"/>
            </w:pPr>
          </w:p>
        </w:tc>
        <w:tc>
          <w:tcPr>
            <w:tcW w:w="1217" w:type="dxa"/>
            <w:vAlign w:val="center"/>
          </w:tcPr>
          <w:p>
            <w:pPr>
              <w:jc w:val="center"/>
              <w:rPr>
                <w:rFonts w:hint="default"/>
                <w:lang w:val="en-US"/>
              </w:rPr>
            </w:pPr>
            <w:r>
              <w:rPr>
                <w:rFonts w:hint="eastAsia"/>
                <w:vertAlign w:val="baseline"/>
                <w:lang w:val="en-US" w:eastAsia="zh-CN"/>
              </w:rPr>
              <w:t>复查人员签名</w:t>
            </w:r>
          </w:p>
        </w:tc>
        <w:tc>
          <w:tcPr>
            <w:tcW w:w="7206" w:type="dxa"/>
            <w:gridSpan w:val="9"/>
            <w:vAlign w:val="center"/>
          </w:tcPr>
          <w:p>
            <w:pPr>
              <w:wordWrap w:val="0"/>
              <w:jc w:val="right"/>
              <w:rPr>
                <w:rFonts w:hint="default" w:eastAsiaTheme="minorEastAsia"/>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962" w:type="dxa"/>
            <w:gridSpan w:val="11"/>
            <w:vAlign w:val="center"/>
          </w:tcPr>
          <w:p>
            <w:pPr>
              <w:wordWrap/>
              <w:jc w:val="center"/>
              <w:rPr>
                <w:rFonts w:hint="default"/>
                <w:lang w:val="en-US" w:eastAsia="zh-CN"/>
              </w:rPr>
            </w:pPr>
            <w:r>
              <w:rPr>
                <w:rFonts w:hint="eastAsia"/>
                <w:b/>
                <w:bCs/>
                <w:lang w:val="en-US" w:eastAsia="zh-CN"/>
              </w:rPr>
              <w:t>如申请人对复查结果无异议，请填写以下栏目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eastAsia"/>
                <w:vertAlign w:val="baseline"/>
                <w:lang w:val="en-US" w:eastAsia="zh-CN"/>
              </w:rPr>
            </w:pPr>
            <w:r>
              <w:rPr>
                <w:rFonts w:hint="eastAsia"/>
                <w:vertAlign w:val="baseline"/>
                <w:lang w:val="en-US" w:eastAsia="zh-CN"/>
              </w:rPr>
              <w:t>查分申请人</w:t>
            </w:r>
          </w:p>
          <w:p>
            <w:pPr>
              <w:jc w:val="center"/>
              <w:rPr>
                <w:rFonts w:hint="default"/>
                <w:vertAlign w:val="baseline"/>
                <w:lang w:val="en-US" w:eastAsia="zh-CN"/>
              </w:rPr>
            </w:pPr>
            <w:r>
              <w:rPr>
                <w:rFonts w:hint="eastAsia"/>
                <w:vertAlign w:val="baseline"/>
                <w:lang w:val="en-US" w:eastAsia="zh-CN"/>
              </w:rPr>
              <w:t>确认签名</w:t>
            </w:r>
          </w:p>
        </w:tc>
        <w:tc>
          <w:tcPr>
            <w:tcW w:w="3441" w:type="dxa"/>
            <w:gridSpan w:val="4"/>
            <w:vAlign w:val="center"/>
          </w:tcPr>
          <w:p>
            <w:pPr>
              <w:jc w:val="center"/>
              <w:rPr>
                <w:rFonts w:hint="eastAsia"/>
                <w:vertAlign w:val="baseline"/>
                <w:lang w:val="en-US" w:eastAsia="zh-CN"/>
              </w:rPr>
            </w:pPr>
          </w:p>
        </w:tc>
        <w:tc>
          <w:tcPr>
            <w:tcW w:w="849" w:type="dxa"/>
            <w:gridSpan w:val="2"/>
            <w:vAlign w:val="center"/>
          </w:tcPr>
          <w:p>
            <w:pPr>
              <w:jc w:val="center"/>
              <w:rPr>
                <w:rFonts w:hint="default"/>
                <w:vertAlign w:val="baseline"/>
                <w:lang w:val="en-US" w:eastAsia="zh-CN"/>
              </w:rPr>
            </w:pPr>
            <w:r>
              <w:rPr>
                <w:rFonts w:hint="eastAsia"/>
                <w:vertAlign w:val="baseline"/>
                <w:lang w:val="en-US" w:eastAsia="zh-CN"/>
              </w:rPr>
              <w:t>日期</w:t>
            </w:r>
          </w:p>
        </w:tc>
        <w:tc>
          <w:tcPr>
            <w:tcW w:w="4133" w:type="dxa"/>
            <w:gridSpan w:val="4"/>
            <w:vAlign w:val="center"/>
          </w:tcPr>
          <w:p>
            <w:pPr>
              <w:jc w:val="center"/>
              <w:rPr>
                <w:rFonts w:hint="eastAsia"/>
                <w:vertAlign w:val="baseline"/>
                <w:lang w:val="en-US" w:eastAsia="zh-CN"/>
              </w:rPr>
            </w:pPr>
            <w:r>
              <w:rPr>
                <w:rFonts w:hint="eastAsia"/>
                <w:vertAlign w:val="baseline"/>
                <w:lang w:val="en-US" w:eastAsia="zh-CN"/>
              </w:rPr>
              <w:t xml:space="preserve">                    年    月    日 </w:t>
            </w:r>
          </w:p>
        </w:tc>
      </w:tr>
    </w:tbl>
    <w:p>
      <w:pPr>
        <w:jc w:val="center"/>
        <w:rPr>
          <w:rFonts w:hint="eastAsia"/>
          <w:b/>
          <w:bCs/>
          <w:lang w:val="en-US" w:eastAsia="zh-CN"/>
        </w:rPr>
      </w:pPr>
    </w:p>
    <w:p>
      <w:pPr>
        <w:jc w:val="center"/>
        <w:rPr>
          <w:rFonts w:hint="default"/>
          <w:b/>
          <w:bCs/>
          <w:lang w:val="en-US" w:eastAsia="zh-CN"/>
        </w:rPr>
      </w:pPr>
      <w:r>
        <w:rPr>
          <w:rFonts w:hint="eastAsia"/>
          <w:b/>
          <w:bCs/>
          <w:lang w:val="en-US" w:eastAsia="zh-CN"/>
        </w:rPr>
        <w:t>复查须知</w:t>
      </w:r>
    </w:p>
    <w:p>
      <w:pPr>
        <w:keepNext w:val="0"/>
        <w:keepLines w:val="0"/>
        <w:pageBreakBefore w:val="0"/>
        <w:widowControl w:val="0"/>
        <w:numPr>
          <w:ilvl w:val="0"/>
          <w:numId w:val="1"/>
        </w:numPr>
        <w:kinsoku/>
        <w:wordWrap/>
        <w:overflowPunct/>
        <w:topLinePunct w:val="0"/>
        <w:autoSpaceDE/>
        <w:autoSpaceDN/>
        <w:bidi w:val="0"/>
        <w:adjustRightInd/>
        <w:snapToGrid/>
        <w:ind w:left="315" w:hanging="315" w:hangingChars="150"/>
        <w:textAlignment w:val="auto"/>
        <w:rPr>
          <w:rFonts w:hint="eastAsia"/>
        </w:rPr>
      </w:pPr>
      <w:r>
        <w:rPr>
          <w:rFonts w:hint="eastAsia"/>
        </w:rPr>
        <w:t>考生如对成绩有</w:t>
      </w:r>
      <w:r>
        <w:rPr>
          <w:rFonts w:hint="eastAsia"/>
          <w:lang w:val="en-US" w:eastAsia="zh-CN"/>
        </w:rPr>
        <w:t>异议</w:t>
      </w:r>
      <w:r>
        <w:rPr>
          <w:rFonts w:hint="eastAsia"/>
        </w:rPr>
        <w:t>，可携带本人</w:t>
      </w:r>
      <w:r>
        <w:rPr>
          <w:rFonts w:hint="eastAsia"/>
          <w:lang w:val="en-US" w:eastAsia="zh-CN"/>
        </w:rPr>
        <w:t>居民</w:t>
      </w:r>
      <w:r>
        <w:rPr>
          <w:rFonts w:hint="eastAsia"/>
        </w:rPr>
        <w:t>身份证来校申请复核</w:t>
      </w:r>
      <w:r>
        <w:rPr>
          <w:rFonts w:hint="eastAsia"/>
          <w:lang w:eastAsia="zh-CN"/>
        </w:rPr>
        <w:t>。提交书面申请后，由学校教务部和纪委监察部工作人员按程序进行查分，查分结果当天反馈考生。不接受考生电话和委托查分申请。</w:t>
      </w:r>
    </w:p>
    <w:p>
      <w:pPr>
        <w:keepNext w:val="0"/>
        <w:keepLines w:val="0"/>
        <w:pageBreakBefore w:val="0"/>
        <w:widowControl w:val="0"/>
        <w:numPr>
          <w:ilvl w:val="0"/>
          <w:numId w:val="1"/>
        </w:numPr>
        <w:kinsoku/>
        <w:wordWrap/>
        <w:overflowPunct/>
        <w:topLinePunct w:val="0"/>
        <w:autoSpaceDE/>
        <w:autoSpaceDN/>
        <w:bidi w:val="0"/>
        <w:adjustRightInd/>
        <w:snapToGrid/>
        <w:ind w:left="315" w:hanging="315" w:hangingChars="150"/>
        <w:textAlignment w:val="auto"/>
        <w:rPr>
          <w:rFonts w:hint="eastAsia"/>
        </w:rPr>
      </w:pPr>
      <w:r>
        <w:rPr>
          <w:rFonts w:hint="eastAsia"/>
          <w:lang w:val="en-US" w:eastAsia="zh-CN"/>
        </w:rPr>
        <w:t>复查时间：考生对成绩如有异议，可在成绩公布后3天内，向我校申请成绩复查，具体截止时间将在我校官网及专升本招生网址公布考试成绩时予以公布。</w:t>
      </w:r>
    </w:p>
    <w:p>
      <w:pPr>
        <w:keepNext w:val="0"/>
        <w:keepLines w:val="0"/>
        <w:pageBreakBefore w:val="0"/>
        <w:widowControl w:val="0"/>
        <w:kinsoku/>
        <w:wordWrap/>
        <w:overflowPunct/>
        <w:topLinePunct w:val="0"/>
        <w:autoSpaceDE/>
        <w:autoSpaceDN/>
        <w:bidi w:val="0"/>
        <w:adjustRightInd/>
        <w:snapToGrid/>
        <w:ind w:left="315" w:hanging="315" w:hangingChars="150"/>
        <w:textAlignment w:val="auto"/>
        <w:rPr>
          <w:rFonts w:hint="default" w:eastAsiaTheme="minorEastAsia"/>
          <w:lang w:val="en-US" w:eastAsia="zh-CN"/>
        </w:rPr>
      </w:pPr>
      <w:r>
        <w:rPr>
          <w:rFonts w:hint="eastAsia"/>
          <w:lang w:val="en-US" w:eastAsia="zh-CN"/>
        </w:rPr>
        <w:t>3</w:t>
      </w:r>
      <w:r>
        <w:rPr>
          <w:rFonts w:hint="eastAsia"/>
        </w:rPr>
        <w:t>．</w:t>
      </w:r>
      <w:r>
        <w:rPr>
          <w:rFonts w:hint="eastAsia"/>
          <w:lang w:val="en-US" w:eastAsia="zh-CN"/>
        </w:rPr>
        <w:t>复查</w:t>
      </w:r>
      <w:r>
        <w:rPr>
          <w:rFonts w:hint="eastAsia"/>
        </w:rPr>
        <w:t>内容</w:t>
      </w:r>
      <w:r>
        <w:rPr>
          <w:rFonts w:hint="eastAsia"/>
          <w:lang w:val="en-US" w:eastAsia="zh-CN"/>
        </w:rPr>
        <w:t>包括</w:t>
      </w:r>
      <w:r>
        <w:rPr>
          <w:rFonts w:hint="eastAsia"/>
        </w:rPr>
        <w:t>：</w:t>
      </w:r>
      <w:r>
        <w:rPr>
          <w:rFonts w:hint="eastAsia"/>
          <w:lang w:val="en-US" w:eastAsia="zh-CN"/>
        </w:rPr>
        <w:t>考生的相关信息是否准确；试卷有无漏判；登分、核分是否正确。考生不得查阅答卷。</w:t>
      </w:r>
    </w:p>
    <w:p>
      <w:pPr>
        <w:keepNext w:val="0"/>
        <w:keepLines w:val="0"/>
        <w:pageBreakBefore w:val="0"/>
        <w:widowControl w:val="0"/>
        <w:kinsoku/>
        <w:wordWrap/>
        <w:overflowPunct/>
        <w:topLinePunct w:val="0"/>
        <w:autoSpaceDE/>
        <w:autoSpaceDN/>
        <w:bidi w:val="0"/>
        <w:adjustRightInd/>
        <w:snapToGrid/>
        <w:ind w:left="315" w:hanging="315" w:hangingChars="150"/>
        <w:textAlignment w:val="auto"/>
        <w:rPr>
          <w:rFonts w:hint="eastAsia"/>
        </w:rPr>
      </w:pPr>
      <w:r>
        <w:rPr>
          <w:rFonts w:hint="eastAsia"/>
          <w:lang w:val="en-US" w:eastAsia="zh-CN"/>
        </w:rPr>
        <w:t>4</w:t>
      </w:r>
      <w:r>
        <w:rPr>
          <w:rFonts w:hint="eastAsia"/>
        </w:rPr>
        <w:t>．</w:t>
      </w:r>
      <w:r>
        <w:rPr>
          <w:rFonts w:hint="eastAsia"/>
          <w:lang w:val="en-US" w:eastAsia="zh-CN"/>
        </w:rPr>
        <w:t>成绩复查结果将在我校专升本招生网址按规定时间公布</w:t>
      </w:r>
      <w:r>
        <w:rPr>
          <w:rFonts w:hint="eastAsia"/>
        </w:rPr>
        <w:t>。</w:t>
      </w:r>
    </w:p>
    <w:p>
      <w:pPr>
        <w:keepNext w:val="0"/>
        <w:keepLines w:val="0"/>
        <w:pageBreakBefore w:val="0"/>
        <w:widowControl w:val="0"/>
        <w:kinsoku/>
        <w:wordWrap/>
        <w:overflowPunct/>
        <w:topLinePunct w:val="0"/>
        <w:autoSpaceDE/>
        <w:autoSpaceDN/>
        <w:bidi w:val="0"/>
        <w:adjustRightInd/>
        <w:snapToGrid/>
        <w:ind w:left="315" w:hanging="315" w:hangingChars="150"/>
        <w:textAlignment w:val="auto"/>
        <w:rPr>
          <w:rFonts w:hint="eastAsia"/>
        </w:rPr>
      </w:pPr>
      <w:r>
        <w:rPr>
          <w:rFonts w:hint="eastAsia"/>
          <w:lang w:val="en-US" w:eastAsia="zh-CN"/>
        </w:rPr>
        <w:t>5．</w:t>
      </w:r>
      <w:r>
        <w:rPr>
          <w:rFonts w:hint="eastAsia"/>
        </w:rPr>
        <w:t>申请地点：</w:t>
      </w:r>
      <w:r>
        <w:rPr>
          <w:rFonts w:hint="eastAsia"/>
          <w:lang w:val="en-US" w:eastAsia="zh-CN"/>
        </w:rPr>
        <w:t>武汉工商学院</w:t>
      </w:r>
      <w:r>
        <w:rPr>
          <w:rFonts w:hint="eastAsia"/>
        </w:rPr>
        <w:t>教务部学业管理科（综合楼1127办公室）联系电话：027-88147128</w:t>
      </w: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46DC6"/>
    <w:multiLevelType w:val="singleLevel"/>
    <w:tmpl w:val="7A546D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13B8A"/>
    <w:rsid w:val="7E8B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2020-06-18T14:33:34Z</dcterms:created>
  <dc:creator>78996</dc:creator>
  <cp:lastModifiedBy>ERE</cp:lastModifiedBy>
  <dcterms:modified xsi:type="dcterms:W3CDTF">2020-06-18T16:55:24Z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